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g"/>
  <Default Extension="png" ContentType="image/png"/>
  <Default Extension="bmp" ContentType="image/bmp"/>
  <Default Extension="gif" ContentType="image/gif"/>
  <Default Extension="tif" ContentType="image/tif"/>
  <Default Extension="pdf" ContentType="application/pdf"/>
  <Default Extension="mov" ContentType="application/movie"/>
  <Default Extension="vml" ContentType="application/vnd.openxmlformats-officedocument.vmlDrawing"/>
  <Default Extension="xlsx" ContentType="application/vnd.openxmlformats-officedocument.spreadsheetml.sheet"/>
  <Override PartName="/docProps/core.xml" ContentType="application/vnd.openxmlformats-package.core-properties+xml"/>
  <Override PartName="/docProps/app.xml" ContentType="application/vnd.openxmlformats-officedocument.extended-properties+xml"/>
  <Override PartName="/word/document.xml" ContentType="application/vnd.openxmlformats-officedocument.wordprocessingml.document.main+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theme/theme1.xml" ContentType="application/vnd.openxmlformats-officedocument.theme+xml"/>
</Types>
</file>

<file path=_rels/.rels><?xml version="1.0" encoding="UTF-8" standalone="yes"?><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Relationships>

</file>

<file path=word/document.xml><?xml version="1.0" encoding="utf-8"?>
<w:document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body>
    <w:p>
      <w:pPr>
        <w:pStyle w:val="Default"/>
        <w:suppressAutoHyphens w:val="1"/>
        <w:spacing w:before="0" w:line="360" w:lineRule="auto"/>
        <w:rPr>
          <w:rFonts w:ascii="Times New Roman" w:cs="Times New Roman" w:hAnsi="Times New Roman" w:eastAsia="Times New Roman"/>
        </w:rPr>
      </w:pPr>
      <w:r>
        <w:rPr>
          <w:rFonts w:ascii="Times New Roman" w:hAnsi="Times New Roman"/>
          <w:rtl w:val="0"/>
          <w:lang w:val="en-US"/>
        </w:rPr>
        <w:t>Call for papers</w:t>
      </w:r>
    </w:p>
    <w:p>
      <w:pPr>
        <w:pStyle w:val="Default"/>
        <w:suppressAutoHyphens w:val="1"/>
        <w:spacing w:before="0" w:line="360" w:lineRule="auto"/>
      </w:pPr>
      <w:r>
        <w:rPr>
          <w:rFonts w:ascii="Times New Roman" w:hAnsi="Times New Roman"/>
          <w:rtl w:val="0"/>
          <w:lang w:val="en-US"/>
        </w:rPr>
        <w:t xml:space="preserve">Special Issue, </w:t>
      </w:r>
      <w:r>
        <w:rPr>
          <w:rFonts w:ascii="Times New Roman" w:hAnsi="Times New Roman"/>
          <w:i w:val="1"/>
          <w:iCs w:val="1"/>
          <w:rtl w:val="0"/>
          <w:lang w:val="en-US"/>
        </w:rPr>
        <w:t>Television &amp; New Media</w:t>
      </w:r>
      <w:r>
        <w:rPr>
          <w:rFonts w:ascii="Times New Roman" w:hAnsi="Times New Roman"/>
          <w:rtl w:val="0"/>
          <w:lang w:val="en-US"/>
        </w:rPr>
        <w:t xml:space="preserve"> (</w:t>
      </w:r>
      <w:r>
        <w:rPr>
          <w:rStyle w:val="Hyperlink.0"/>
        </w:rPr>
        <w:fldChar w:fldCharType="begin" w:fldLock="0"/>
      </w:r>
      <w:r>
        <w:rPr>
          <w:rStyle w:val="Hyperlink.0"/>
        </w:rPr>
        <w:instrText xml:space="preserve"> HYPERLINK "https://journals.sagepub.com/home/tvn"</w:instrText>
      </w:r>
      <w:r>
        <w:rPr>
          <w:rStyle w:val="Hyperlink.0"/>
        </w:rPr>
        <w:fldChar w:fldCharType="separate" w:fldLock="0"/>
      </w:r>
      <w:r>
        <w:rPr>
          <w:rStyle w:val="Hyperlink.0"/>
          <w:rtl w:val="0"/>
          <w:lang w:val="en-US"/>
        </w:rPr>
        <w:t>https://journals.sagepub.com/home/tvn</w:t>
      </w:r>
      <w:r>
        <w:rPr/>
        <w:fldChar w:fldCharType="end" w:fldLock="0"/>
      </w:r>
      <w:r>
        <w:rPr>
          <w:rtl w:val="0"/>
          <w:lang w:val="en-US"/>
        </w:rPr>
        <w:t xml:space="preserve">) </w:t>
      </w:r>
    </w:p>
    <w:p>
      <w:pPr>
        <w:pStyle w:val="Default"/>
        <w:suppressAutoHyphens w:val="1"/>
        <w:spacing w:before="0" w:line="360" w:lineRule="auto"/>
      </w:pPr>
      <w:r>
        <w:rPr>
          <w:rtl w:val="0"/>
          <w:lang w:val="en-US"/>
        </w:rPr>
        <w:t xml:space="preserve"> </w:t>
      </w:r>
    </w:p>
    <w:p>
      <w:pPr>
        <w:pStyle w:val="Default"/>
        <w:suppressAutoHyphens w:val="1"/>
        <w:spacing w:before="0" w:line="360" w:lineRule="auto"/>
        <w:jc w:val="center"/>
      </w:pPr>
    </w:p>
    <w:p>
      <w:pPr>
        <w:pStyle w:val="Default"/>
        <w:suppressAutoHyphens w:val="1"/>
        <w:spacing w:before="0" w:line="360" w:lineRule="auto"/>
        <w:jc w:val="center"/>
        <w:rPr>
          <w:rStyle w:val="None"/>
          <w:rFonts w:ascii="Times New Roman" w:cs="Times New Roman" w:hAnsi="Times New Roman" w:eastAsia="Times New Roman"/>
          <w:b w:val="1"/>
          <w:bCs w:val="1"/>
          <w:color w:val="000000"/>
          <w:u w:color="555555"/>
          <w:shd w:val="clear" w:color="auto" w:fill="ffffff"/>
        </w:rPr>
      </w:pPr>
      <w:r>
        <w:rPr>
          <w:rStyle w:val="None"/>
          <w:rFonts w:ascii="Times New Roman" w:hAnsi="Times New Roman"/>
          <w:b w:val="1"/>
          <w:bCs w:val="1"/>
          <w:color w:val="000000"/>
          <w:u w:color="555555"/>
          <w:shd w:val="clear" w:color="auto" w:fill="ffffff"/>
          <w:rtl w:val="0"/>
          <w:lang w:val="en-US"/>
        </w:rPr>
        <w:t xml:space="preserve">Theorizing global popularity of South Korean media </w:t>
      </w:r>
    </w:p>
    <w:p>
      <w:pPr>
        <w:pStyle w:val="Default"/>
        <w:suppressAutoHyphens w:val="1"/>
        <w:spacing w:before="0" w:line="360" w:lineRule="auto"/>
        <w:jc w:val="center"/>
        <w:rPr>
          <w:rStyle w:val="None"/>
          <w:rFonts w:ascii="Times New Roman" w:cs="Times New Roman" w:hAnsi="Times New Roman" w:eastAsia="Times New Roman"/>
          <w:b w:val="1"/>
          <w:bCs w:val="1"/>
          <w:color w:val="000000"/>
          <w:u w:color="555555"/>
          <w:shd w:val="clear" w:color="auto" w:fill="ffffff"/>
        </w:rPr>
      </w:pPr>
      <w:r>
        <w:rPr>
          <w:rStyle w:val="None"/>
          <w:rFonts w:ascii="Times New Roman" w:hAnsi="Times New Roman"/>
          <w:b w:val="1"/>
          <w:bCs w:val="1"/>
          <w:color w:val="000000"/>
          <w:u w:color="555555"/>
          <w:shd w:val="clear" w:color="auto" w:fill="ffffff"/>
          <w:rtl w:val="0"/>
          <w:lang w:val="en-US"/>
        </w:rPr>
        <w:t xml:space="preserve">and re-imagination of de-Westernizing theories </w:t>
      </w:r>
    </w:p>
    <w:p>
      <w:pPr>
        <w:pStyle w:val="Default"/>
        <w:suppressAutoHyphens w:val="1"/>
        <w:spacing w:before="0" w:line="360" w:lineRule="auto"/>
        <w:jc w:val="center"/>
        <w:rPr>
          <w:rStyle w:val="None"/>
          <w:rFonts w:ascii="Times New Roman" w:cs="Times New Roman" w:hAnsi="Times New Roman" w:eastAsia="Times New Roman"/>
          <w:b w:val="1"/>
          <w:bCs w:val="1"/>
          <w:color w:val="000000"/>
          <w:u w:color="555555"/>
          <w:shd w:val="clear" w:color="auto" w:fill="ffffff"/>
        </w:rPr>
      </w:pPr>
    </w:p>
    <w:p>
      <w:pPr>
        <w:pStyle w:val="Default"/>
        <w:suppressAutoHyphens w:val="1"/>
        <w:spacing w:before="0" w:line="360" w:lineRule="auto"/>
        <w:jc w:val="right"/>
        <w:rPr>
          <w:rStyle w:val="None"/>
          <w:rFonts w:ascii="Times New Roman" w:cs="Times New Roman" w:hAnsi="Times New Roman" w:eastAsia="Times New Roman"/>
          <w:u w:color="555555"/>
          <w:shd w:val="clear" w:color="auto" w:fill="ffffff"/>
        </w:rPr>
      </w:pPr>
      <w:r>
        <w:rPr>
          <w:rStyle w:val="None"/>
          <w:rFonts w:ascii="Times New Roman" w:hAnsi="Times New Roman"/>
          <w:b w:val="1"/>
          <w:bCs w:val="1"/>
          <w:color w:val="000000"/>
          <w:u w:color="555555"/>
          <w:shd w:val="clear" w:color="auto" w:fill="ffffff"/>
          <w:rtl w:val="0"/>
          <w:lang w:val="en-US"/>
        </w:rPr>
        <w:t xml:space="preserve">              </w:t>
      </w:r>
      <w:r>
        <w:rPr>
          <w:rStyle w:val="None"/>
          <w:rFonts w:ascii="Times New Roman" w:hAnsi="Times New Roman"/>
          <w:u w:color="555555"/>
          <w:shd w:val="clear" w:color="auto" w:fill="ffffff"/>
          <w:rtl w:val="0"/>
          <w:lang w:val="en-US"/>
        </w:rPr>
        <w:t>Guest editors: Dr. Sunny Yoon, Hanyang University</w:t>
      </w:r>
    </w:p>
    <w:p>
      <w:pPr>
        <w:pStyle w:val="Default"/>
        <w:suppressAutoHyphens w:val="1"/>
        <w:spacing w:before="0" w:line="360" w:lineRule="auto"/>
        <w:jc w:val="center"/>
        <w:rPr>
          <w:rStyle w:val="None"/>
          <w:rFonts w:ascii="Times New Roman" w:cs="Times New Roman" w:hAnsi="Times New Roman" w:eastAsia="Times New Roman"/>
          <w:b w:val="1"/>
          <w:bCs w:val="1"/>
          <w:color w:val="555555"/>
          <w:u w:color="555555"/>
          <w:shd w:val="clear" w:color="auto" w:fill="ffffff"/>
        </w:rPr>
      </w:pPr>
      <w:r>
        <w:rPr>
          <w:rStyle w:val="None"/>
          <w:rFonts w:ascii="Times New Roman" w:hAnsi="Times New Roman"/>
          <w:u w:color="555555"/>
          <w:shd w:val="clear" w:color="auto" w:fill="ffffff"/>
          <w:rtl w:val="0"/>
          <w:lang w:val="en-US"/>
        </w:rPr>
        <w:t xml:space="preserve">                                                                                                Dr. David Oh, Syracuse University</w:t>
      </w:r>
      <w:r>
        <w:rPr>
          <w:rStyle w:val="None"/>
          <w:rFonts w:ascii="Arial Unicode MS" w:cs="Arial Unicode MS" w:hAnsi="Arial Unicode MS" w:eastAsia="Arial Unicode MS"/>
          <w:color w:val="555555"/>
          <w:u w:color="555555"/>
          <w:shd w:val="clear" w:color="auto" w:fill="ffffff"/>
        </w:rPr>
        <w:br w:type="textWrapping"/>
      </w: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r>
        <w:rPr>
          <w:rStyle w:val="None"/>
          <w:rFonts w:ascii="Times New Roman" w:hAnsi="Times New Roman"/>
          <w:color w:val="000000"/>
          <w:u w:color="555555"/>
          <w:shd w:val="clear" w:color="auto" w:fill="ffffff"/>
          <w:rtl w:val="0"/>
          <w:lang w:val="en-US"/>
        </w:rPr>
        <w:t xml:space="preserve">The flows of South Korean media and pop music (K-pop) across the globe (or </w:t>
      </w:r>
      <w:r>
        <w:rPr>
          <w:rStyle w:val="None"/>
          <w:rFonts w:ascii="Times New Roman" w:hAnsi="Times New Roman"/>
          <w:i w:val="1"/>
          <w:iCs w:val="1"/>
          <w:color w:val="000000"/>
          <w:u w:color="555555"/>
          <w:shd w:val="clear" w:color="auto" w:fill="ffffff"/>
          <w:rtl w:val="0"/>
          <w:lang w:val="en-US"/>
        </w:rPr>
        <w:t>hallyu</w:t>
      </w:r>
      <w:r>
        <w:rPr>
          <w:rStyle w:val="None"/>
          <w:rFonts w:ascii="Times New Roman" w:hAnsi="Times New Roman"/>
          <w:color w:val="000000"/>
          <w:u w:color="555555"/>
          <w:shd w:val="clear" w:color="auto" w:fill="ffffff"/>
          <w:rtl w:val="0"/>
          <w:lang w:val="en-US"/>
        </w:rPr>
        <w:t xml:space="preserve">) are among the most visible signals of a more multipolar global media culture. Although there has been a proliferation of research in what is increasingly called </w:t>
      </w:r>
      <w:r>
        <w:rPr>
          <w:rStyle w:val="None"/>
          <w:rFonts w:ascii="Times New Roman" w:hAnsi="Times New Roman" w:hint="default"/>
          <w:color w:val="000000"/>
          <w:u w:color="555555"/>
          <w:shd w:val="clear" w:color="auto" w:fill="ffffff"/>
          <w:rtl w:val="0"/>
          <w:lang w:val="en-US"/>
        </w:rPr>
        <w:t>“</w:t>
      </w:r>
      <w:r>
        <w:rPr>
          <w:rStyle w:val="None"/>
          <w:rFonts w:ascii="Times New Roman" w:hAnsi="Times New Roman"/>
          <w:color w:val="000000"/>
          <w:u w:color="555555"/>
          <w:shd w:val="clear" w:color="auto" w:fill="ffffff"/>
          <w:rtl w:val="0"/>
          <w:lang w:val="en-US"/>
        </w:rPr>
        <w:t>Korean Wave Studies,</w:t>
      </w:r>
      <w:r>
        <w:rPr>
          <w:rStyle w:val="None"/>
          <w:rFonts w:ascii="Times New Roman" w:hAnsi="Times New Roman" w:hint="default"/>
          <w:color w:val="000000"/>
          <w:u w:color="555555"/>
          <w:shd w:val="clear" w:color="auto" w:fill="ffffff"/>
          <w:rtl w:val="0"/>
          <w:lang w:val="en-US"/>
        </w:rPr>
        <w:t xml:space="preserve">” </w:t>
      </w:r>
      <w:r>
        <w:rPr>
          <w:rStyle w:val="None"/>
          <w:rFonts w:ascii="Times New Roman" w:hAnsi="Times New Roman"/>
          <w:color w:val="000000"/>
          <w:u w:color="555555"/>
          <w:shd w:val="clear" w:color="auto" w:fill="ffffff"/>
          <w:rtl w:val="0"/>
          <w:lang w:val="en-US"/>
        </w:rPr>
        <w:t xml:space="preserve">heretofore, most theory-building has relied heavily on outside explanatory frameworks,. The purpose of this special issue is to call on scholars to articulate new theoretical directions that center around local contexts. We are not calling for a de-colonial abandonment of a Western canon but, rather, theoretical contributions that are not overly indebted to it, thereby avoiding incomplete explanations. We encourage scholars to push theoretical boundaries in order to make generative contributions that not only move forward the study of Korean media and, perhaps, the study of other East Asian media but that produce multipolar centers of knowledge production, which can contribute to a richer, global body of literature. </w:t>
      </w: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r>
        <w:rPr>
          <w:rStyle w:val="None"/>
          <w:rFonts w:ascii="Times New Roman" w:hAnsi="Times New Roman"/>
          <w:color w:val="000000"/>
          <w:u w:color="555555"/>
          <w:shd w:val="clear" w:color="auto" w:fill="ffffff"/>
          <w:rtl w:val="0"/>
          <w:lang w:val="en-US"/>
        </w:rPr>
        <w:t xml:space="preserve">The counterflows of global Korean media have attracted growing academic interest in terms of emerging cultural diversity, resistance to </w:t>
      </w:r>
      <w:r>
        <w:rPr>
          <w:rStyle w:val="None"/>
          <w:rFonts w:ascii="Times New Roman" w:hAnsi="Times New Roman" w:hint="default"/>
          <w:color w:val="000000"/>
          <w:u w:color="555555"/>
          <w:shd w:val="clear" w:color="auto" w:fill="ffffff"/>
          <w:rtl w:val="0"/>
          <w:lang w:val="en-US"/>
        </w:rPr>
        <w:t>“</w:t>
      </w:r>
      <w:r>
        <w:rPr>
          <w:rStyle w:val="None"/>
          <w:rFonts w:ascii="Times New Roman" w:hAnsi="Times New Roman"/>
          <w:color w:val="000000"/>
          <w:u w:color="555555"/>
          <w:shd w:val="clear" w:color="auto" w:fill="ffffff"/>
          <w:rtl w:val="0"/>
          <w:lang w:val="en-US"/>
        </w:rPr>
        <w:t>minor</w:t>
      </w:r>
      <w:r>
        <w:rPr>
          <w:rStyle w:val="None"/>
          <w:rFonts w:ascii="Times New Roman" w:hAnsi="Times New Roman" w:hint="default"/>
          <w:color w:val="000000"/>
          <w:u w:color="555555"/>
          <w:shd w:val="clear" w:color="auto" w:fill="ffffff"/>
          <w:rtl w:val="0"/>
          <w:lang w:val="en-US"/>
        </w:rPr>
        <w:t xml:space="preserve">” </w:t>
      </w:r>
      <w:r>
        <w:rPr>
          <w:rStyle w:val="None"/>
          <w:rFonts w:ascii="Times New Roman" w:hAnsi="Times New Roman"/>
          <w:color w:val="000000"/>
          <w:u w:color="555555"/>
          <w:shd w:val="clear" w:color="auto" w:fill="ffffff"/>
          <w:rtl w:val="0"/>
          <w:lang w:val="en-US"/>
        </w:rPr>
        <w:t xml:space="preserve">cultures and the ability to envision popular democracy outside of the unilateral construction of the West as the model of modernity and liberal democracy. There have been some calls to decolonize and de-Westernize the study of (East) Asian popular culture, but even </w:t>
      </w:r>
      <w:r>
        <w:rPr>
          <w:rStyle w:val="None"/>
          <w:rFonts w:ascii="Times New Roman" w:hAnsi="Times New Roman"/>
          <w:i w:val="1"/>
          <w:iCs w:val="1"/>
          <w:color w:val="000000"/>
          <w:u w:color="555555"/>
          <w:shd w:val="clear" w:color="auto" w:fill="ffffff"/>
          <w:rtl w:val="0"/>
          <w:lang w:val="en-US"/>
        </w:rPr>
        <w:t>hallyu</w:t>
      </w:r>
      <w:r>
        <w:rPr>
          <w:rStyle w:val="None"/>
          <w:rFonts w:ascii="Times New Roman" w:hAnsi="Times New Roman"/>
          <w:color w:val="000000"/>
          <w:u w:color="555555"/>
          <w:shd w:val="clear" w:color="auto" w:fill="ffffff"/>
          <w:rtl w:val="0"/>
          <w:lang w:val="en-US"/>
        </w:rPr>
        <w:t xml:space="preserve"> studies that explain the global popularity of Korean media through post-colonial theories such as hybridity, self-Orientalism, or post-colonial desire still draw upon existing theories popular in the Western academy rather than generate a new theoretical ferment. </w:t>
      </w: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r>
        <w:rPr>
          <w:rStyle w:val="None"/>
          <w:rFonts w:ascii="Times New Roman" w:hAnsi="Times New Roman"/>
          <w:color w:val="000000"/>
          <w:u w:color="555555"/>
          <w:shd w:val="clear" w:color="auto" w:fill="ffffff"/>
          <w:rtl w:val="0"/>
          <w:lang w:val="en-US"/>
        </w:rPr>
        <w:t>Although this work has been productive, the context in which these theories developed differ from Korea</w:t>
      </w:r>
      <w:r>
        <w:rPr>
          <w:rStyle w:val="None"/>
          <w:rFonts w:ascii="Times New Roman" w:hAnsi="Times New Roman" w:hint="default"/>
          <w:color w:val="000000"/>
          <w:u w:color="555555"/>
          <w:shd w:val="clear" w:color="auto" w:fill="ffffff"/>
          <w:rtl w:val="0"/>
          <w:lang w:val="en-US"/>
        </w:rPr>
        <w:t>’</w:t>
      </w:r>
      <w:r>
        <w:rPr>
          <w:rStyle w:val="None"/>
          <w:rFonts w:ascii="Times New Roman" w:hAnsi="Times New Roman"/>
          <w:color w:val="000000"/>
          <w:u w:color="555555"/>
          <w:shd w:val="clear" w:color="auto" w:fill="ffffff"/>
          <w:rtl w:val="0"/>
          <w:lang w:val="en-US"/>
        </w:rPr>
        <w:t>s postcolonial condition. Unlike postcolonial states dominated by the West, Korea</w:t>
      </w:r>
      <w:r>
        <w:rPr>
          <w:rStyle w:val="None"/>
          <w:rFonts w:ascii="Times New Roman" w:hAnsi="Times New Roman" w:hint="default"/>
          <w:color w:val="000000"/>
          <w:u w:color="555555"/>
          <w:shd w:val="clear" w:color="auto" w:fill="ffffff"/>
          <w:rtl w:val="0"/>
          <w:lang w:val="en-US"/>
        </w:rPr>
        <w:t>’</w:t>
      </w:r>
      <w:r>
        <w:rPr>
          <w:rStyle w:val="None"/>
          <w:rFonts w:ascii="Times New Roman" w:hAnsi="Times New Roman"/>
          <w:color w:val="000000"/>
          <w:u w:color="555555"/>
          <w:shd w:val="clear" w:color="auto" w:fill="ffffff"/>
          <w:rtl w:val="0"/>
          <w:lang w:val="en-US"/>
        </w:rPr>
        <w:t>s colonial subjugation was violently enforced by Japan, a regional neighbor, and was displaced by the U.S.</w:t>
      </w:r>
      <w:r>
        <w:rPr>
          <w:rStyle w:val="None"/>
          <w:rFonts w:ascii="Times New Roman" w:hAnsi="Times New Roman" w:hint="default"/>
          <w:color w:val="000000"/>
          <w:u w:color="555555"/>
          <w:shd w:val="clear" w:color="auto" w:fill="ffffff"/>
          <w:rtl w:val="0"/>
          <w:lang w:val="en-US"/>
        </w:rPr>
        <w:t>’</w:t>
      </w:r>
      <w:r>
        <w:rPr>
          <w:rStyle w:val="None"/>
          <w:rFonts w:ascii="Times New Roman" w:hAnsi="Times New Roman"/>
          <w:color w:val="000000"/>
          <w:u w:color="555555"/>
          <w:shd w:val="clear" w:color="auto" w:fill="ffffff"/>
          <w:rtl w:val="0"/>
          <w:lang w:val="en-US"/>
        </w:rPr>
        <w:t>s imperial ambitions in the Pacific Islands and East Asia. The post-coloniality of Korea and Korean culture differs from societies that postcolonial theories explain. Moreover, dynamics of globalizing Korean media and the current use of new media often fit uneasily. Korean media have heavily relied on new media strategies, and the nation</w:t>
      </w:r>
      <w:r>
        <w:rPr>
          <w:rStyle w:val="None"/>
          <w:rFonts w:ascii="Times New Roman" w:hAnsi="Times New Roman" w:hint="default"/>
          <w:color w:val="000000"/>
          <w:u w:color="555555"/>
          <w:shd w:val="clear" w:color="auto" w:fill="ffffff"/>
          <w:rtl w:val="0"/>
          <w:lang w:val="en-US"/>
        </w:rPr>
        <w:t>’</w:t>
      </w:r>
      <w:r>
        <w:rPr>
          <w:rStyle w:val="None"/>
          <w:rFonts w:ascii="Times New Roman" w:hAnsi="Times New Roman"/>
          <w:color w:val="000000"/>
          <w:u w:color="555555"/>
          <w:shd w:val="clear" w:color="auto" w:fill="ffffff"/>
          <w:rtl w:val="0"/>
          <w:lang w:val="en-US"/>
        </w:rPr>
        <w:t>s cultural industries currently produce innovative digital content and platforms (i.e. digital games, webtoon, digital K-pop platforms). In the process, Korean media industries frequently intervene in the global system by mobilizing popular participation worldwide through new media which raise new social and political issues such as affective labor and affective social movements.  As global popularity of Korean media matures within the existing global hegemonic order, innovative efforts of Korean media are oftentimes created for but constrained by its economic need to export its media contents within a techno global hegemonic system.</w:t>
      </w: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r>
        <w:rPr>
          <w:rStyle w:val="None"/>
          <w:rFonts w:ascii="Times New Roman" w:hAnsi="Times New Roman"/>
          <w:color w:val="000000"/>
          <w:u w:color="555555"/>
          <w:shd w:val="clear" w:color="auto" w:fill="ffffff"/>
          <w:rtl w:val="0"/>
          <w:lang w:val="en-US"/>
        </w:rPr>
        <w:t xml:space="preserve">These transformations require more theoretical work and should move toward more nuanced explanatory frameworks. We believe that it is necessary to develop new directions in the study of global Korean media. The purpose of this special issue is to build new theory that richly draws upon the specific context of globalizing South Korean media. This call takes up a similar ethos to Korean media, which is created within its local context but with a motivation to move beyond national or regional boundaries. Topics that scholars might address include, but are not limited to: </w:t>
      </w: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p>
    <w:p>
      <w:pPr>
        <w:pStyle w:val="Default"/>
        <w:numPr>
          <w:ilvl w:val="0"/>
          <w:numId w:val="2"/>
        </w:numPr>
        <w:suppressAutoHyphens w:val="1"/>
        <w:bidi w:val="0"/>
        <w:spacing w:before="0" w:line="360" w:lineRule="auto"/>
        <w:ind w:right="0"/>
        <w:jc w:val="left"/>
        <w:rPr>
          <w:rStyle w:val="None"/>
          <w:rFonts w:ascii="Times New Roman" w:cs="Times New Roman" w:hAnsi="Times New Roman" w:eastAsia="Times New Roman"/>
          <w:color w:val="000000"/>
          <w:u w:color="555555"/>
          <w:shd w:val="clear" w:color="auto" w:fill="ffffff"/>
          <w:rtl w:val="0"/>
          <w:lang w:val="en-US"/>
        </w:rPr>
      </w:pPr>
      <w:r>
        <w:rPr>
          <w:rStyle w:val="None"/>
          <w:rFonts w:ascii="Times New Roman" w:hAnsi="Times New Roman"/>
          <w:color w:val="000000"/>
          <w:u w:color="555555"/>
          <w:shd w:val="clear" w:color="auto" w:fill="ffffff"/>
          <w:rtl w:val="0"/>
          <w:lang w:val="en-US"/>
        </w:rPr>
        <w:t xml:space="preserve">       New theoretical outlooks in the de-Westernization of </w:t>
      </w:r>
      <w:r>
        <w:rPr>
          <w:rStyle w:val="None"/>
          <w:rFonts w:ascii="Times New Roman" w:hAnsi="Times New Roman"/>
          <w:i w:val="1"/>
          <w:iCs w:val="1"/>
          <w:color w:val="000000"/>
          <w:u w:color="555555"/>
          <w:shd w:val="clear" w:color="auto" w:fill="ffffff"/>
          <w:rtl w:val="0"/>
          <w:lang w:val="en-US"/>
        </w:rPr>
        <w:t>Hallyu</w:t>
      </w:r>
      <w:r>
        <w:rPr>
          <w:rStyle w:val="None"/>
          <w:rFonts w:ascii="Times New Roman" w:hAnsi="Times New Roman"/>
          <w:color w:val="000000"/>
          <w:u w:color="555555"/>
          <w:shd w:val="clear" w:color="auto" w:fill="ffffff"/>
          <w:rtl w:val="0"/>
          <w:lang w:val="en-US"/>
        </w:rPr>
        <w:t xml:space="preserve"> studies</w:t>
      </w:r>
    </w:p>
    <w:p>
      <w:pPr>
        <w:pStyle w:val="Default"/>
        <w:numPr>
          <w:ilvl w:val="0"/>
          <w:numId w:val="3"/>
        </w:numPr>
        <w:suppressAutoHyphens w:val="1"/>
        <w:bidi w:val="0"/>
        <w:spacing w:before="0" w:line="360" w:lineRule="auto"/>
        <w:ind w:right="0"/>
        <w:jc w:val="left"/>
        <w:rPr>
          <w:rStyle w:val="None"/>
          <w:rFonts w:ascii="Times New Roman" w:cs="Times New Roman" w:hAnsi="Times New Roman" w:eastAsia="Times New Roman"/>
          <w:color w:val="000000"/>
          <w:u w:color="555555"/>
          <w:shd w:val="clear" w:color="auto" w:fill="ffffff"/>
          <w:rtl w:val="0"/>
          <w:lang w:val="en-US"/>
        </w:rPr>
      </w:pPr>
      <w:r>
        <w:rPr>
          <w:rStyle w:val="None"/>
          <w:rFonts w:ascii="Times New Roman" w:hAnsi="Times New Roman"/>
          <w:color w:val="000000"/>
          <w:u w:color="555555"/>
          <w:shd w:val="clear" w:color="auto" w:fill="ffffff"/>
          <w:rtl w:val="0"/>
          <w:lang w:val="en-US"/>
        </w:rPr>
        <w:t xml:space="preserve">Theoretical implications of new media use among global </w:t>
      </w:r>
      <w:r>
        <w:rPr>
          <w:rStyle w:val="None"/>
          <w:rFonts w:ascii="Times New Roman" w:hAnsi="Times New Roman"/>
          <w:i w:val="1"/>
          <w:iCs w:val="1"/>
          <w:color w:val="000000"/>
          <w:u w:color="555555"/>
          <w:shd w:val="clear" w:color="auto" w:fill="ffffff"/>
          <w:rtl w:val="0"/>
          <w:lang w:val="en-US"/>
        </w:rPr>
        <w:t>Hallyu</w:t>
      </w:r>
      <w:r>
        <w:rPr>
          <w:rStyle w:val="None"/>
          <w:rFonts w:ascii="Times New Roman" w:hAnsi="Times New Roman"/>
          <w:color w:val="000000"/>
          <w:u w:color="555555"/>
          <w:shd w:val="clear" w:color="auto" w:fill="ffffff"/>
          <w:rtl w:val="0"/>
          <w:lang w:val="en-US"/>
        </w:rPr>
        <w:t xml:space="preserve"> and K-pop fans</w:t>
      </w:r>
    </w:p>
    <w:p>
      <w:pPr>
        <w:pStyle w:val="Default"/>
        <w:numPr>
          <w:ilvl w:val="0"/>
          <w:numId w:val="3"/>
        </w:numPr>
        <w:suppressAutoHyphens w:val="1"/>
        <w:bidi w:val="0"/>
        <w:spacing w:before="0" w:line="360" w:lineRule="auto"/>
        <w:ind w:right="0"/>
        <w:jc w:val="left"/>
        <w:rPr>
          <w:rStyle w:val="None"/>
          <w:rFonts w:ascii="Times New Roman" w:cs="Times New Roman" w:hAnsi="Times New Roman" w:eastAsia="Times New Roman"/>
          <w:color w:val="000000"/>
          <w:u w:color="555555"/>
          <w:shd w:val="clear" w:color="auto" w:fill="ffffff"/>
          <w:rtl w:val="0"/>
          <w:lang w:val="en-US"/>
        </w:rPr>
      </w:pPr>
      <w:r>
        <w:rPr>
          <w:rStyle w:val="None"/>
          <w:rFonts w:ascii="Times New Roman" w:hAnsi="Times New Roman"/>
          <w:color w:val="000000"/>
          <w:u w:color="555555"/>
          <w:shd w:val="clear" w:color="auto" w:fill="ffffff"/>
          <w:rtl w:val="0"/>
          <w:lang w:val="en-US"/>
        </w:rPr>
        <w:t>Indigenizing and localizing theories in the context of new trends of Korean media and</w:t>
      </w:r>
    </w:p>
    <w:p>
      <w:pPr>
        <w:pStyle w:val="Default"/>
        <w:numPr>
          <w:ilvl w:val="0"/>
          <w:numId w:val="3"/>
        </w:numPr>
        <w:suppressAutoHyphens w:val="1"/>
        <w:bidi w:val="0"/>
        <w:spacing w:before="0" w:line="360" w:lineRule="auto"/>
        <w:ind w:right="0"/>
        <w:jc w:val="left"/>
        <w:rPr>
          <w:rStyle w:val="None"/>
          <w:rFonts w:ascii="Times New Roman" w:cs="Times New Roman" w:hAnsi="Times New Roman" w:eastAsia="Times New Roman"/>
          <w:color w:val="000000"/>
          <w:u w:color="555555"/>
          <w:shd w:val="clear" w:color="auto" w:fill="ffffff"/>
          <w:rtl w:val="0"/>
          <w:lang w:val="en-US"/>
        </w:rPr>
      </w:pPr>
      <w:r>
        <w:rPr>
          <w:rStyle w:val="None"/>
          <w:rFonts w:ascii="Times New Roman" w:hAnsi="Times New Roman"/>
          <w:color w:val="000000"/>
          <w:u w:color="555555"/>
          <w:shd w:val="clear" w:color="auto" w:fill="ffffff"/>
          <w:rtl w:val="0"/>
          <w:lang w:val="en-US"/>
        </w:rPr>
        <w:t>counterflows to global hegemony.</w:t>
      </w:r>
    </w:p>
    <w:p>
      <w:pPr>
        <w:pStyle w:val="Default"/>
        <w:numPr>
          <w:ilvl w:val="0"/>
          <w:numId w:val="3"/>
        </w:numPr>
        <w:suppressAutoHyphens w:val="1"/>
        <w:bidi w:val="0"/>
        <w:spacing w:before="0" w:line="360" w:lineRule="auto"/>
        <w:ind w:right="0"/>
        <w:jc w:val="left"/>
        <w:rPr>
          <w:rStyle w:val="None"/>
          <w:rFonts w:ascii="Times New Roman" w:cs="Times New Roman" w:hAnsi="Times New Roman" w:eastAsia="Times New Roman"/>
          <w:color w:val="000000"/>
          <w:u w:color="555555"/>
          <w:shd w:val="clear" w:color="auto" w:fill="ffffff"/>
          <w:rtl w:val="0"/>
          <w:lang w:val="en-US"/>
        </w:rPr>
      </w:pPr>
      <w:r>
        <w:rPr>
          <w:rStyle w:val="None"/>
          <w:rFonts w:ascii="Times New Roman" w:hAnsi="Times New Roman"/>
          <w:color w:val="000000"/>
          <w:u w:color="555555"/>
          <w:shd w:val="clear" w:color="auto" w:fill="ffffff"/>
          <w:rtl w:val="0"/>
          <w:lang w:val="en-US"/>
        </w:rPr>
        <w:t>Reimagination of de-Westernizing theories that take into account the creativity of Korean cultural platforms amidst dynamic changes in the global media sphere</w:t>
      </w:r>
    </w:p>
    <w:p>
      <w:pPr>
        <w:pStyle w:val="Default"/>
        <w:numPr>
          <w:ilvl w:val="0"/>
          <w:numId w:val="3"/>
        </w:numPr>
        <w:suppressAutoHyphens w:val="1"/>
        <w:bidi w:val="0"/>
        <w:spacing w:before="0" w:line="360" w:lineRule="auto"/>
        <w:ind w:right="0"/>
        <w:jc w:val="left"/>
        <w:rPr>
          <w:rStyle w:val="None"/>
          <w:rFonts w:ascii="Times New Roman" w:cs="Times New Roman" w:hAnsi="Times New Roman" w:eastAsia="Times New Roman"/>
          <w:color w:val="000000"/>
          <w:u w:color="555555"/>
          <w:shd w:val="clear" w:color="auto" w:fill="ffffff"/>
          <w:rtl w:val="0"/>
          <w:lang w:val="en-US"/>
        </w:rPr>
      </w:pPr>
      <w:r>
        <w:rPr>
          <w:rStyle w:val="None"/>
          <w:rFonts w:ascii="Times New Roman" w:hAnsi="Times New Roman"/>
          <w:color w:val="000000"/>
          <w:u w:color="555555"/>
          <w:shd w:val="clear" w:color="auto" w:fill="ffffff"/>
          <w:rtl w:val="0"/>
          <w:lang w:val="en-US"/>
        </w:rPr>
        <w:t>Counterflows of Korean media in the world hegemonic order and the theoretical implications of de-westernization</w:t>
      </w:r>
    </w:p>
    <w:p>
      <w:pPr>
        <w:pStyle w:val="Default"/>
        <w:numPr>
          <w:ilvl w:val="0"/>
          <w:numId w:val="3"/>
        </w:numPr>
        <w:suppressAutoHyphens w:val="1"/>
        <w:bidi w:val="0"/>
        <w:spacing w:before="0" w:line="360" w:lineRule="auto"/>
        <w:ind w:right="0"/>
        <w:jc w:val="left"/>
        <w:rPr>
          <w:rStyle w:val="None"/>
          <w:rFonts w:ascii="Times New Roman" w:cs="Times New Roman" w:hAnsi="Times New Roman" w:eastAsia="Times New Roman"/>
          <w:color w:val="000000"/>
          <w:u w:color="555555"/>
          <w:shd w:val="clear" w:color="auto" w:fill="ffffff"/>
          <w:rtl w:val="0"/>
          <w:lang w:val="en-US"/>
        </w:rPr>
      </w:pPr>
      <w:r>
        <w:rPr>
          <w:rStyle w:val="None"/>
          <w:rFonts w:ascii="Times New Roman" w:hAnsi="Times New Roman"/>
          <w:color w:val="000000"/>
          <w:u w:color="555555"/>
          <w:shd w:val="clear" w:color="auto" w:fill="ffffff"/>
          <w:rtl w:val="0"/>
          <w:lang w:val="en-US"/>
        </w:rPr>
        <w:t>Theoretical implications of transnational fandom in relation to their social networking and technological production of intimate fan-idol relations through new media platforms.</w:t>
      </w:r>
    </w:p>
    <w:p>
      <w:pPr>
        <w:pStyle w:val="Default"/>
        <w:numPr>
          <w:ilvl w:val="0"/>
          <w:numId w:val="3"/>
        </w:numPr>
        <w:suppressAutoHyphens w:val="1"/>
        <w:bidi w:val="0"/>
        <w:spacing w:before="0" w:line="360" w:lineRule="auto"/>
        <w:ind w:right="0"/>
        <w:jc w:val="left"/>
        <w:rPr>
          <w:rStyle w:val="None"/>
          <w:rFonts w:ascii="Times New Roman" w:cs="Times New Roman" w:hAnsi="Times New Roman" w:eastAsia="Times New Roman"/>
          <w:color w:val="000000"/>
          <w:u w:color="555555"/>
          <w:shd w:val="clear" w:color="auto" w:fill="ffffff"/>
          <w:rtl w:val="0"/>
          <w:lang w:val="en-US"/>
        </w:rPr>
      </w:pPr>
      <w:r>
        <w:rPr>
          <w:rStyle w:val="None"/>
          <w:rFonts w:ascii="Times New Roman" w:hAnsi="Times New Roman"/>
          <w:color w:val="000000"/>
          <w:u w:color="555555"/>
          <w:shd w:val="clear" w:color="auto" w:fill="ffffff"/>
          <w:rtl w:val="0"/>
          <w:lang w:val="en-US"/>
        </w:rPr>
        <w:t>Live experiences of global fans</w:t>
      </w:r>
      <w:r>
        <w:rPr>
          <w:rStyle w:val="None"/>
          <w:rFonts w:ascii="Times New Roman" w:hAnsi="Times New Roman" w:hint="default"/>
          <w:color w:val="000000"/>
          <w:u w:color="555555"/>
          <w:shd w:val="clear" w:color="auto" w:fill="ffffff"/>
          <w:rtl w:val="0"/>
          <w:lang w:val="en-US"/>
        </w:rPr>
        <w:t xml:space="preserve">’ </w:t>
      </w:r>
      <w:r>
        <w:rPr>
          <w:rStyle w:val="None"/>
          <w:rFonts w:ascii="Times New Roman" w:hAnsi="Times New Roman"/>
          <w:color w:val="000000"/>
          <w:u w:color="555555"/>
          <w:shd w:val="clear" w:color="auto" w:fill="ffffff"/>
          <w:rtl w:val="0"/>
          <w:lang w:val="en-US"/>
        </w:rPr>
        <w:t>uses of new media and cultural strategies of popular democracy</w:t>
      </w:r>
    </w:p>
    <w:p>
      <w:pPr>
        <w:pStyle w:val="Default"/>
        <w:numPr>
          <w:ilvl w:val="0"/>
          <w:numId w:val="3"/>
        </w:numPr>
        <w:suppressAutoHyphens w:val="1"/>
        <w:bidi w:val="0"/>
        <w:spacing w:before="0" w:line="360" w:lineRule="auto"/>
        <w:ind w:right="0"/>
        <w:jc w:val="left"/>
        <w:rPr>
          <w:rStyle w:val="None"/>
          <w:rFonts w:ascii="Times New Roman" w:cs="Times New Roman" w:hAnsi="Times New Roman" w:eastAsia="Times New Roman"/>
          <w:color w:val="000000"/>
          <w:u w:color="555555"/>
          <w:shd w:val="clear" w:color="auto" w:fill="ffffff"/>
          <w:rtl w:val="0"/>
          <w:lang w:val="en-US"/>
        </w:rPr>
      </w:pPr>
      <w:r>
        <w:rPr>
          <w:rStyle w:val="None"/>
          <w:rFonts w:ascii="Times New Roman" w:hAnsi="Times New Roman"/>
          <w:color w:val="000000"/>
          <w:u w:color="555555"/>
          <w:shd w:val="clear" w:color="auto" w:fill="ffffff"/>
          <w:rtl w:val="0"/>
          <w:lang w:val="en-US"/>
        </w:rPr>
        <w:t xml:space="preserve">Theoretical issues of popular participation in innovative production and civic movements through global </w:t>
      </w:r>
      <w:r>
        <w:rPr>
          <w:rStyle w:val="None"/>
          <w:rFonts w:ascii="Times New Roman" w:hAnsi="Times New Roman"/>
          <w:i w:val="1"/>
          <w:iCs w:val="1"/>
          <w:color w:val="000000"/>
          <w:u w:color="555555"/>
          <w:shd w:val="clear" w:color="auto" w:fill="ffffff"/>
          <w:rtl w:val="0"/>
          <w:lang w:val="en-US"/>
        </w:rPr>
        <w:t>Hallyu</w:t>
      </w:r>
      <w:r>
        <w:rPr>
          <w:rStyle w:val="None"/>
          <w:rFonts w:ascii="Times New Roman" w:hAnsi="Times New Roman"/>
          <w:color w:val="000000"/>
          <w:u w:color="555555"/>
          <w:shd w:val="clear" w:color="auto" w:fill="ffffff"/>
          <w:rtl w:val="0"/>
          <w:lang w:val="en-US"/>
        </w:rPr>
        <w:t xml:space="preserve"> platforms</w:t>
      </w:r>
    </w:p>
    <w:p>
      <w:pPr>
        <w:pStyle w:val="Default"/>
        <w:numPr>
          <w:ilvl w:val="0"/>
          <w:numId w:val="3"/>
        </w:numPr>
        <w:suppressAutoHyphens w:val="1"/>
        <w:bidi w:val="0"/>
        <w:spacing w:before="0" w:line="360" w:lineRule="auto"/>
        <w:ind w:right="0"/>
        <w:jc w:val="left"/>
        <w:rPr>
          <w:rStyle w:val="None"/>
          <w:rFonts w:ascii="Times New Roman" w:cs="Times New Roman" w:hAnsi="Times New Roman" w:eastAsia="Times New Roman"/>
          <w:color w:val="000000"/>
          <w:u w:color="555555"/>
          <w:shd w:val="clear" w:color="auto" w:fill="ffffff"/>
          <w:rtl w:val="0"/>
          <w:lang w:val="en-US"/>
        </w:rPr>
      </w:pPr>
      <w:r>
        <w:rPr>
          <w:rStyle w:val="None"/>
          <w:rFonts w:ascii="Times New Roman" w:hAnsi="Times New Roman"/>
          <w:color w:val="000000"/>
          <w:u w:color="555555"/>
          <w:shd w:val="clear" w:color="auto" w:fill="ffffff"/>
          <w:rtl w:val="0"/>
          <w:lang w:val="en-US"/>
        </w:rPr>
        <w:t>Theorizing the simultaneity of the post and the neocolonial in Korean media and popular</w:t>
      </w:r>
    </w:p>
    <w:p>
      <w:pPr>
        <w:pStyle w:val="Default"/>
        <w:numPr>
          <w:ilvl w:val="0"/>
          <w:numId w:val="3"/>
        </w:numPr>
        <w:suppressAutoHyphens w:val="1"/>
        <w:bidi w:val="0"/>
        <w:spacing w:before="0" w:line="360" w:lineRule="auto"/>
        <w:ind w:right="0"/>
        <w:jc w:val="left"/>
        <w:rPr>
          <w:rStyle w:val="None"/>
          <w:rFonts w:ascii="Times New Roman" w:cs="Times New Roman" w:hAnsi="Times New Roman" w:eastAsia="Times New Roman"/>
          <w:color w:val="000000"/>
          <w:u w:color="555555"/>
          <w:shd w:val="clear" w:color="auto" w:fill="ffffff"/>
          <w:rtl w:val="0"/>
          <w:lang w:val="en-US"/>
        </w:rPr>
      </w:pPr>
      <w:r>
        <w:rPr>
          <w:rStyle w:val="None"/>
          <w:rFonts w:ascii="Times New Roman" w:hAnsi="Times New Roman"/>
          <w:color w:val="000000"/>
          <w:u w:color="555555"/>
          <w:shd w:val="clear" w:color="auto" w:fill="ffffff"/>
          <w:rtl w:val="0"/>
          <w:lang w:val="en-US"/>
        </w:rPr>
        <w:t>culture and localizing cultural theories</w:t>
      </w:r>
    </w:p>
    <w:p>
      <w:pPr>
        <w:pStyle w:val="Default"/>
        <w:numPr>
          <w:ilvl w:val="0"/>
          <w:numId w:val="3"/>
        </w:numPr>
        <w:suppressAutoHyphens w:val="1"/>
        <w:bidi w:val="0"/>
        <w:spacing w:before="0" w:line="360" w:lineRule="auto"/>
        <w:ind w:right="0"/>
        <w:jc w:val="left"/>
        <w:rPr>
          <w:rStyle w:val="None"/>
          <w:rFonts w:ascii="Times New Roman" w:cs="Times New Roman" w:hAnsi="Times New Roman" w:eastAsia="Times New Roman"/>
          <w:color w:val="000000"/>
          <w:u w:color="555555"/>
          <w:shd w:val="clear" w:color="auto" w:fill="ffffff"/>
          <w:rtl w:val="0"/>
          <w:lang w:val="en-US"/>
        </w:rPr>
      </w:pPr>
      <w:r>
        <w:rPr>
          <w:rStyle w:val="None"/>
          <w:rFonts w:ascii="Times New Roman" w:hAnsi="Times New Roman"/>
          <w:color w:val="000000"/>
          <w:u w:color="555555"/>
          <w:shd w:val="clear" w:color="auto" w:fill="ffffff"/>
          <w:rtl w:val="0"/>
          <w:lang w:val="en-US"/>
        </w:rPr>
        <w:t>New methodological directions in Korean wave studies from the de-westernizing perspective</w:t>
      </w: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p>
    <w:p>
      <w:pPr>
        <w:pStyle w:val="Default"/>
        <w:suppressAutoHyphens w:val="1"/>
        <w:spacing w:before="0" w:line="360" w:lineRule="auto"/>
        <w:rPr>
          <w:rStyle w:val="None"/>
          <w:rFonts w:ascii="Times New Roman" w:cs="Times New Roman" w:hAnsi="Times New Roman" w:eastAsia="Times New Roman"/>
          <w:b w:val="1"/>
          <w:bCs w:val="1"/>
          <w:color w:val="000000"/>
          <w:u w:color="555555"/>
          <w:shd w:val="clear" w:color="auto" w:fill="ffffff"/>
        </w:rPr>
      </w:pPr>
      <w:r>
        <w:rPr>
          <w:rStyle w:val="None"/>
          <w:rFonts w:ascii="Times New Roman" w:hAnsi="Times New Roman"/>
          <w:b w:val="1"/>
          <w:bCs w:val="1"/>
          <w:color w:val="000000"/>
          <w:u w:color="555555"/>
          <w:shd w:val="clear" w:color="auto" w:fill="ffffff"/>
          <w:rtl w:val="0"/>
          <w:lang w:val="en-US"/>
        </w:rPr>
        <w:t>Papers due by December 30, 2025.</w:t>
      </w: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r>
        <w:rPr>
          <w:rStyle w:val="None"/>
          <w:rFonts w:ascii="Times New Roman" w:hAnsi="Times New Roman"/>
          <w:color w:val="000000"/>
          <w:u w:color="555555"/>
          <w:shd w:val="clear" w:color="auto" w:fill="ffffff"/>
          <w:rtl w:val="0"/>
          <w:lang w:val="en-US"/>
        </w:rPr>
        <w:t xml:space="preserve">Submissions should be made directly to the special issues editor by email </w:t>
      </w:r>
      <w:r>
        <w:rPr>
          <w:rStyle w:val="Hyperlink.0"/>
        </w:rPr>
        <w:fldChar w:fldCharType="begin" w:fldLock="0"/>
      </w:r>
      <w:r>
        <w:rPr>
          <w:rStyle w:val="Hyperlink.0"/>
        </w:rPr>
        <w:instrText xml:space="preserve"> HYPERLINK "mailto:syoon@hanyang.ac.kr"</w:instrText>
      </w:r>
      <w:r>
        <w:rPr>
          <w:rStyle w:val="Hyperlink.0"/>
        </w:rPr>
        <w:fldChar w:fldCharType="separate" w:fldLock="0"/>
      </w:r>
      <w:r>
        <w:rPr>
          <w:rStyle w:val="Hyperlink.0"/>
          <w:rtl w:val="0"/>
          <w:lang w:val="en-US"/>
        </w:rPr>
        <w:t>syoon@hanyang.ac.kr</w:t>
      </w:r>
      <w:r>
        <w:rPr/>
        <w:fldChar w:fldCharType="end" w:fldLock="0"/>
      </w:r>
      <w:r>
        <w:rPr>
          <w:rtl w:val="0"/>
          <w:lang w:val="en-US"/>
        </w:rPr>
        <w:t xml:space="preserve"> </w:t>
      </w:r>
      <w:r>
        <w:rPr>
          <w:rStyle w:val="None"/>
          <w:rFonts w:ascii="Times New Roman" w:hAnsi="Times New Roman"/>
          <w:color w:val="000000"/>
          <w:u w:color="000000"/>
          <w:rtl w:val="0"/>
          <w:lang w:val="en-US"/>
        </w:rPr>
        <w:t xml:space="preserve">for pre-evaluation screening and revision by December 30. </w:t>
      </w: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r>
        <w:rPr>
          <w:rStyle w:val="None"/>
          <w:rFonts w:ascii="Times New Roman" w:hAnsi="Times New Roman"/>
          <w:color w:val="000000"/>
          <w:u w:color="555555"/>
          <w:shd w:val="clear" w:color="auto" w:fill="ffffff"/>
          <w:rtl w:val="0"/>
          <w:lang w:val="en-US"/>
        </w:rPr>
        <w:t>Individual articles should be no more than 7500 words, inclusive of tables, references, figures, or notes. Please adhere to the journal</w:t>
      </w:r>
      <w:r>
        <w:rPr>
          <w:rStyle w:val="None"/>
          <w:rFonts w:ascii="Times New Roman" w:hAnsi="Times New Roman" w:hint="default"/>
          <w:color w:val="000000"/>
          <w:u w:color="555555"/>
          <w:shd w:val="clear" w:color="auto" w:fill="ffffff"/>
          <w:rtl w:val="0"/>
          <w:lang w:val="en-US"/>
        </w:rPr>
        <w:t>’</w:t>
      </w:r>
      <w:r>
        <w:rPr>
          <w:rStyle w:val="None"/>
          <w:rFonts w:ascii="Times New Roman" w:hAnsi="Times New Roman"/>
          <w:color w:val="000000"/>
          <w:u w:color="555555"/>
          <w:shd w:val="clear" w:color="auto" w:fill="ffffff"/>
          <w:rtl w:val="0"/>
          <w:lang w:val="en-US"/>
        </w:rPr>
        <w:t xml:space="preserve">s submission guidelines: </w:t>
      </w:r>
      <w:r>
        <w:rPr>
          <w:rStyle w:val="Hyperlink.1"/>
        </w:rPr>
        <w:fldChar w:fldCharType="begin" w:fldLock="0"/>
      </w:r>
      <w:r>
        <w:rPr>
          <w:rStyle w:val="Hyperlink.1"/>
        </w:rPr>
        <w:instrText xml:space="preserve"> HYPERLINK "http://www.sagepub.com/upm-data/45650_Manuscript_Submission.pdf"</w:instrText>
      </w:r>
      <w:r>
        <w:rPr>
          <w:rStyle w:val="Hyperlink.1"/>
        </w:rPr>
        <w:fldChar w:fldCharType="separate" w:fldLock="0"/>
      </w:r>
      <w:r>
        <w:rPr>
          <w:rStyle w:val="Hyperlink.1"/>
          <w:rtl w:val="0"/>
          <w:lang w:val="en-US"/>
        </w:rPr>
        <w:t>http://www.sagepub.com/upm-data/45650_Manuscript_Submission.pdf</w:t>
      </w:r>
      <w:r>
        <w:rPr/>
        <w:fldChar w:fldCharType="end" w:fldLock="0"/>
      </w:r>
      <w:r>
        <w:rPr>
          <w:rStyle w:val="None"/>
          <w:rFonts w:ascii="Times New Roman" w:hAnsi="Times New Roman"/>
          <w:color w:val="000000"/>
          <w:u w:color="555555"/>
          <w:shd w:val="clear" w:color="auto" w:fill="ffffff"/>
          <w:rtl w:val="0"/>
          <w:lang w:val="en-US"/>
        </w:rPr>
        <w:t xml:space="preserve"> </w:t>
      </w: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p>
    <w:p>
      <w:pPr>
        <w:pStyle w:val="Default"/>
        <w:suppressAutoHyphens w:val="1"/>
        <w:spacing w:before="0" w:line="360" w:lineRule="auto"/>
        <w:rPr>
          <w:rStyle w:val="None"/>
          <w:rFonts w:ascii="Times New Roman" w:cs="Times New Roman" w:hAnsi="Times New Roman" w:eastAsia="Times New Roman"/>
          <w:color w:val="555555"/>
          <w:u w:color="555555"/>
          <w:shd w:val="clear" w:color="auto" w:fill="ffffff"/>
        </w:rPr>
      </w:pPr>
      <w:r>
        <w:rPr>
          <w:rStyle w:val="None"/>
          <w:rFonts w:ascii="Times New Roman" w:hAnsi="Times New Roman"/>
          <w:color w:val="000000"/>
          <w:u w:color="555555"/>
          <w:shd w:val="clear" w:color="auto" w:fill="ffffff"/>
          <w:rtl w:val="0"/>
          <w:lang w:val="en-US"/>
        </w:rPr>
        <w:t>Should you have any queries, feel free to forward it to Dr. Sunny Yoon at</w:t>
      </w:r>
      <w:r>
        <w:rPr>
          <w:rStyle w:val="None"/>
          <w:rFonts w:ascii="Times New Roman" w:hAnsi="Times New Roman"/>
          <w:color w:val="555555"/>
          <w:u w:color="555555"/>
          <w:shd w:val="clear" w:color="auto" w:fill="ffffff"/>
          <w:rtl w:val="0"/>
          <w:lang w:val="en-US"/>
        </w:rPr>
        <w:t xml:space="preserve"> </w:t>
      </w:r>
      <w:r>
        <w:rPr>
          <w:rStyle w:val="Hyperlink.0"/>
        </w:rPr>
        <w:fldChar w:fldCharType="begin" w:fldLock="0"/>
      </w:r>
      <w:r>
        <w:rPr>
          <w:rStyle w:val="Hyperlink.0"/>
        </w:rPr>
        <w:instrText xml:space="preserve"> HYPERLINK "mailto:syoon@hanyang.ac.kr"</w:instrText>
      </w:r>
      <w:r>
        <w:rPr>
          <w:rStyle w:val="Hyperlink.0"/>
        </w:rPr>
        <w:fldChar w:fldCharType="separate" w:fldLock="0"/>
      </w:r>
      <w:r>
        <w:rPr>
          <w:rStyle w:val="Hyperlink.0"/>
          <w:rtl w:val="0"/>
          <w:lang w:val="en-US"/>
        </w:rPr>
        <w:t>syoon@hanyang.ac.kr</w:t>
      </w:r>
      <w:r>
        <w:rPr/>
        <w:fldChar w:fldCharType="end" w:fldLock="0"/>
      </w:r>
      <w:r>
        <w:rPr>
          <w:rStyle w:val="Hyperlink.0"/>
          <w:rtl w:val="0"/>
          <w:lang w:val="en-US"/>
        </w:rPr>
        <w:t xml:space="preserve">. </w:t>
      </w:r>
    </w:p>
    <w:p>
      <w:pPr>
        <w:pStyle w:val="Default"/>
        <w:suppressAutoHyphens w:val="1"/>
        <w:spacing w:before="0" w:line="360" w:lineRule="auto"/>
        <w:rPr>
          <w:rStyle w:val="None"/>
          <w:rFonts w:ascii="Times New Roman" w:cs="Times New Roman" w:hAnsi="Times New Roman" w:eastAsia="Times New Roman"/>
          <w:color w:val="555555"/>
          <w:u w:color="555555"/>
          <w:shd w:val="clear" w:color="auto" w:fill="ffffff"/>
        </w:rPr>
      </w:pPr>
    </w:p>
    <w:p>
      <w:pPr>
        <w:pStyle w:val="Default"/>
        <w:suppressAutoHyphens w:val="1"/>
        <w:spacing w:before="0" w:line="360" w:lineRule="auto"/>
        <w:rPr>
          <w:rStyle w:val="None"/>
          <w:rFonts w:ascii="Times New Roman" w:cs="Times New Roman" w:hAnsi="Times New Roman" w:eastAsia="Times New Roman"/>
          <w:b w:val="1"/>
          <w:bCs w:val="1"/>
          <w:color w:val="555555"/>
          <w:u w:color="555555"/>
          <w:shd w:val="clear" w:color="auto" w:fill="ffffff"/>
        </w:rPr>
      </w:pPr>
      <w:r>
        <w:rPr>
          <w:rStyle w:val="None"/>
          <w:rFonts w:ascii="Times New Roman" w:hAnsi="Times New Roman"/>
          <w:b w:val="1"/>
          <w:bCs w:val="1"/>
          <w:color w:val="555555"/>
          <w:u w:color="555555"/>
          <w:shd w:val="clear" w:color="auto" w:fill="ffffff"/>
          <w:rtl w:val="0"/>
          <w:lang w:val="en-US"/>
        </w:rPr>
        <w:t>Guest editors</w:t>
      </w: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r>
        <w:rPr>
          <w:rStyle w:val="None"/>
          <w:rFonts w:ascii="Times New Roman" w:hAnsi="Times New Roman"/>
          <w:color w:val="000000"/>
          <w:u w:color="555555"/>
          <w:shd w:val="clear" w:color="auto" w:fill="ffffff"/>
          <w:rtl w:val="0"/>
          <w:lang w:val="en-US"/>
        </w:rPr>
        <w:t>Sunny Yoon:</w:t>
      </w: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r>
        <w:rPr>
          <w:rStyle w:val="None"/>
          <w:rFonts w:ascii="Times New Roman" w:hAnsi="Times New Roman"/>
          <w:color w:val="000000"/>
          <w:u w:color="555555"/>
          <w:shd w:val="clear" w:color="auto" w:fill="ffffff"/>
          <w:rtl w:val="0"/>
          <w:lang w:val="en-US"/>
        </w:rPr>
        <w:t>Dr. Sunny Yoon is a professor of Media and Communication at Hanyang University in South</w:t>
      </w: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r>
        <w:rPr>
          <w:rStyle w:val="None"/>
          <w:rFonts w:ascii="Times New Roman" w:hAnsi="Times New Roman"/>
          <w:color w:val="000000"/>
          <w:u w:color="555555"/>
          <w:shd w:val="clear" w:color="auto" w:fill="ffffff"/>
          <w:rtl w:val="0"/>
          <w:lang w:val="en-US"/>
        </w:rPr>
        <w:t>Korea. She has published widely on cultural studies, visual culture and ethnographic studies of</w:t>
      </w: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r>
        <w:rPr>
          <w:rStyle w:val="None"/>
          <w:rFonts w:ascii="Times New Roman" w:hAnsi="Times New Roman"/>
          <w:color w:val="000000"/>
          <w:u w:color="555555"/>
          <w:shd w:val="clear" w:color="auto" w:fill="ffffff"/>
          <w:rtl w:val="0"/>
          <w:lang w:val="en-US"/>
        </w:rPr>
        <w:t>media audiences. Her research also includes new technologies including digital games, social</w:t>
      </w: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r>
        <w:rPr>
          <w:rStyle w:val="None"/>
          <w:rFonts w:ascii="Times New Roman" w:hAnsi="Times New Roman"/>
          <w:color w:val="000000"/>
          <w:u w:color="555555"/>
          <w:shd w:val="clear" w:color="auto" w:fill="ffffff"/>
          <w:rtl w:val="0"/>
          <w:lang w:val="en-US"/>
        </w:rPr>
        <w:t>media, AI and digital media from the cultural studies perspective. She has authored numerous</w:t>
      </w:r>
    </w:p>
    <w:p>
      <w:pPr>
        <w:pStyle w:val="Default"/>
        <w:suppressAutoHyphens w:val="1"/>
        <w:spacing w:before="0" w:line="360" w:lineRule="auto"/>
        <w:rPr>
          <w:rStyle w:val="None"/>
          <w:rFonts w:ascii="Times New Roman" w:cs="Times New Roman" w:hAnsi="Times New Roman" w:eastAsia="Times New Roman"/>
          <w:i w:val="1"/>
          <w:iCs w:val="1"/>
          <w:color w:val="000000"/>
          <w:u w:color="555555"/>
          <w:shd w:val="clear" w:color="auto" w:fill="ffffff"/>
        </w:rPr>
      </w:pPr>
      <w:r>
        <w:rPr>
          <w:rStyle w:val="None"/>
          <w:rFonts w:ascii="Times New Roman" w:hAnsi="Times New Roman"/>
          <w:color w:val="000000"/>
          <w:u w:color="555555"/>
          <w:shd w:val="clear" w:color="auto" w:fill="ffffff"/>
          <w:rtl w:val="0"/>
          <w:lang w:val="en-US"/>
        </w:rPr>
        <w:t>books including</w:t>
      </w:r>
      <w:r>
        <w:rPr>
          <w:rStyle w:val="None"/>
          <w:rFonts w:ascii="Times New Roman" w:hAnsi="Times New Roman" w:hint="default"/>
          <w:color w:val="000000"/>
          <w:u w:color="555555"/>
          <w:shd w:val="clear" w:color="auto" w:fill="ffffff"/>
          <w:rtl w:val="0"/>
          <w:lang w:val="en-US"/>
        </w:rPr>
        <w:t> </w:t>
      </w:r>
      <w:r>
        <w:rPr>
          <w:rStyle w:val="None"/>
          <w:rFonts w:ascii="Times New Roman" w:hAnsi="Times New Roman"/>
          <w:color w:val="000000"/>
          <w:u w:color="555555"/>
          <w:shd w:val="clear" w:color="auto" w:fill="ffffff"/>
          <w:rtl w:val="0"/>
          <w:lang w:val="en-US"/>
        </w:rPr>
        <w:t xml:space="preserve">the monograph, </w:t>
      </w:r>
      <w:r>
        <w:rPr>
          <w:rStyle w:val="None"/>
          <w:rFonts w:ascii="Times New Roman" w:hAnsi="Times New Roman"/>
          <w:i w:val="1"/>
          <w:iCs w:val="1"/>
          <w:color w:val="000000"/>
          <w:u w:color="555555"/>
          <w:shd w:val="clear" w:color="auto" w:fill="ffffff"/>
          <w:rtl w:val="0"/>
          <w:lang w:val="en-US"/>
        </w:rPr>
        <w:t>Social media and cultural politics of Korean pop culture in East</w:t>
      </w: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r>
        <w:rPr>
          <w:rStyle w:val="None"/>
          <w:rFonts w:ascii="Times New Roman" w:hAnsi="Times New Roman"/>
          <w:i w:val="1"/>
          <w:iCs w:val="1"/>
          <w:color w:val="000000"/>
          <w:u w:color="555555"/>
          <w:shd w:val="clear" w:color="auto" w:fill="ffffff"/>
          <w:rtl w:val="0"/>
          <w:lang w:val="en-US"/>
        </w:rPr>
        <w:t>Asia</w:t>
      </w:r>
      <w:r>
        <w:rPr>
          <w:rStyle w:val="None"/>
          <w:rFonts w:ascii="Times New Roman" w:hAnsi="Times New Roman" w:hint="default"/>
          <w:color w:val="000000"/>
          <w:u w:color="555555"/>
          <w:shd w:val="clear" w:color="auto" w:fill="ffffff"/>
          <w:rtl w:val="0"/>
          <w:lang w:val="en-US"/>
        </w:rPr>
        <w:t> </w:t>
      </w:r>
      <w:r>
        <w:rPr>
          <w:rStyle w:val="None"/>
          <w:rFonts w:ascii="Times New Roman" w:hAnsi="Times New Roman"/>
          <w:color w:val="000000"/>
          <w:u w:color="555555"/>
          <w:shd w:val="clear" w:color="auto" w:fill="ffffff"/>
          <w:rtl w:val="0"/>
          <w:lang w:val="en-US"/>
        </w:rPr>
        <w:t>(Routledge 2023).</w:t>
      </w: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p>
    <w:p>
      <w:pPr>
        <w:pStyle w:val="Default"/>
        <w:suppressAutoHyphens w:val="1"/>
        <w:spacing w:before="0" w:line="360" w:lineRule="auto"/>
        <w:rPr>
          <w:rStyle w:val="None"/>
          <w:rFonts w:ascii="Times New Roman" w:cs="Times New Roman" w:hAnsi="Times New Roman" w:eastAsia="Times New Roman"/>
          <w:color w:val="000000"/>
          <w:u w:color="555555"/>
          <w:shd w:val="clear" w:color="auto" w:fill="ffffff"/>
        </w:rPr>
      </w:pPr>
      <w:r>
        <w:rPr>
          <w:rStyle w:val="None"/>
          <w:rFonts w:ascii="Times New Roman" w:hAnsi="Times New Roman"/>
          <w:color w:val="000000"/>
          <w:u w:color="555555"/>
          <w:shd w:val="clear" w:color="auto" w:fill="ffffff"/>
          <w:rtl w:val="0"/>
          <w:lang w:val="en-US"/>
        </w:rPr>
        <w:t>David Oh:</w:t>
      </w:r>
    </w:p>
    <w:p>
      <w:pPr>
        <w:pStyle w:val="Body A"/>
        <w:suppressAutoHyphens w:val="1"/>
        <w:spacing w:line="360" w:lineRule="auto"/>
      </w:pPr>
      <w:r>
        <w:rPr>
          <w:rtl w:val="0"/>
          <w:lang w:val="en-US"/>
        </w:rPr>
        <w:t>David Oh is an Associate Professor in the Department of Communications in the Newhouse School of Public Communications at Syracuse University. He has authored books about Asian Americans and media and has edited books in critical Korean popular culture studies. In addition, he has published roughly 50 peer-reviewed essays in journals and edited collections, sits on eleven Editorial Boards in communication, cultural studies, fan studies, and media studies. In 2018-19, he was a Fulbright Senior Scholar at Hankuk University of Foreign Studies.</w:t>
      </w:r>
    </w:p>
    <w:sectPr>
      <w:headerReference w:type="default" r:id="rId4"/>
      <w:footerReference w:type="default" r:id="rId5"/>
      <w:pgSz w:w="11900" w:h="16840" w:orient="portrait"/>
      <w:pgMar w:top="1134" w:right="1134" w:bottom="1134" w:left="1134" w:header="709" w:footer="850"/>
      <w:bidi w:val="0"/>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Arial Unicode MS">
    <w:charset w:val="00"/>
    <w:family w:val="roman"/>
    <w:pitch w:val="default"/>
  </w:font>
  <w:font w:name="Helvetica Neue">
    <w:charset w:val="00"/>
    <w:family w:val="roman"/>
    <w:pitch w:val="default"/>
  </w:font>
  <w:font w:name="Helvetica">
    <w:charset w:val="00"/>
    <w:family w:val="roman"/>
    <w:pitch w:val="default"/>
  </w:font>
</w:fonts>
</file>

<file path=word/footer1.xml><?xml version="1.0" encoding="utf-8"?>
<w:ft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ftr>
</file>

<file path=word/header1.xml><?xml version="1.0" encoding="utf-8"?>
<w:hdr xmlns:r="http://schemas.openxmlformats.org/officeDocument/2006/relationships" xmlns:wp="http://schemas.openxmlformats.org/drawingml/2006/wordprocessingDrawing" xmlns:w="http://schemas.openxmlformats.org/wordprocessingml/2006/main" xmlns:w10="urn:schemas-microsoft-com:office:word" xmlns:w14="http://schemas.microsoft.com/office/word/2010/wordml" xmlns:wps="http://schemas.microsoft.com/office/word/2010/wordprocessingShape" xmlns:wpg="http://schemas.microsoft.com/office/word/2010/wordprocessingGroup" xmlns:mc="http://schemas.openxmlformats.org/markup-compatibility/2006" xmlns:v="urn:schemas-microsoft-com:vml" xmlns:o="urn:schemas-microsoft-com:office:office" xmlns:m="http://schemas.openxmlformats.org/officeDocument/2006/math" mc:Ignorable="w14">
  <w:p>
    <w:pPr>
      <w:pStyle w:val="Header &amp; Footer"/>
      <w:bidi w:val="0"/>
    </w:pPr>
    <w:r/>
  </w:p>
</w:hdr>
</file>

<file path=word/numbering.xml><?xml version="1.0" encoding="utf-8"?>
<w:numbering xmlns:w="http://schemas.openxmlformats.org/wordprocessingml/2006/main" xmlns:wp="http://schemas.openxmlformats.org/drawingml/2006/wordprocessingDrawing" xmlns:w14="http://schemas.microsoft.com/office/word/2010/wordml" xmlns:r="http://schemas.openxmlformats.org/officeDocument/2006/relationships" xmlns:v="urn:schemas-microsoft-com:vml" xmlns:o="urn:schemas-microsoft-com:office:office">
  <w:abstractNum w:abstractNumId="0">
    <w:multiLevelType w:val="hybridMultilevel"/>
    <w:numStyleLink w:val="Dash"/>
  </w:abstractNum>
  <w:abstractNum w:abstractNumId="1">
    <w:multiLevelType w:val="hybridMultilevel"/>
    <w:styleLink w:val="Dash"/>
    <w:lvl w:ilvl="0">
      <w:start w:val="1"/>
      <w:numFmt w:val="bullet"/>
      <w:suff w:val="tab"/>
      <w:lvlText w:val="-"/>
      <w:lvlJc w:val="left"/>
      <w:pPr>
        <w:ind w:left="305" w:hanging="305"/>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1">
      <w:start w:val="1"/>
      <w:numFmt w:val="bullet"/>
      <w:suff w:val="tab"/>
      <w:lvlText w:val="-"/>
      <w:lvlJc w:val="left"/>
      <w:pPr>
        <w:ind w:left="501" w:hanging="261"/>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2">
      <w:start w:val="1"/>
      <w:numFmt w:val="bullet"/>
      <w:suff w:val="tab"/>
      <w:lvlText w:val="-"/>
      <w:lvlJc w:val="left"/>
      <w:pPr>
        <w:ind w:left="741" w:hanging="261"/>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3">
      <w:start w:val="1"/>
      <w:numFmt w:val="bullet"/>
      <w:suff w:val="tab"/>
      <w:lvlText w:val="-"/>
      <w:lvlJc w:val="left"/>
      <w:pPr>
        <w:ind w:left="981" w:hanging="261"/>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4">
      <w:start w:val="1"/>
      <w:numFmt w:val="bullet"/>
      <w:suff w:val="tab"/>
      <w:lvlText w:val="-"/>
      <w:lvlJc w:val="left"/>
      <w:pPr>
        <w:ind w:left="1221" w:hanging="261"/>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5">
      <w:start w:val="1"/>
      <w:numFmt w:val="bullet"/>
      <w:suff w:val="tab"/>
      <w:lvlText w:val="-"/>
      <w:lvlJc w:val="left"/>
      <w:pPr>
        <w:ind w:left="1461" w:hanging="261"/>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6">
      <w:start w:val="1"/>
      <w:numFmt w:val="bullet"/>
      <w:suff w:val="tab"/>
      <w:lvlText w:val="-"/>
      <w:lvlJc w:val="left"/>
      <w:pPr>
        <w:ind w:left="1701" w:hanging="261"/>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7">
      <w:start w:val="1"/>
      <w:numFmt w:val="bullet"/>
      <w:suff w:val="tab"/>
      <w:lvlText w:val="-"/>
      <w:lvlJc w:val="left"/>
      <w:pPr>
        <w:ind w:left="1941" w:hanging="261"/>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8">
      <w:start w:val="1"/>
      <w:numFmt w:val="bullet"/>
      <w:suff w:val="tab"/>
      <w:lvlText w:val="-"/>
      <w:lvlJc w:val="left"/>
      <w:pPr>
        <w:ind w:left="2181" w:hanging="261"/>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abstractNum>
  <w:num w:numId="1">
    <w:abstractNumId w:val="1"/>
  </w:num>
  <w:num w:numId="2">
    <w:abstractNumId w:val="0"/>
  </w:num>
  <w:num w:numId="3">
    <w:abstractNumId w:val="0"/>
    <w:lvlOverride w:ilvl="0">
      <w:lvl w:ilvl="0">
        <w:start w:val="1"/>
        <w:numFmt w:val="bullet"/>
        <w:suff w:val="tab"/>
        <w:lvlText w:val="-"/>
        <w:lvlJc w:val="left"/>
        <w:pPr>
          <w:ind w:left="720" w:hanging="72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lvlOverride w:ilvl="1">
      <w:lvl w:ilvl="1">
        <w:start w:val="1"/>
        <w:numFmt w:val="bullet"/>
        <w:suff w:val="tab"/>
        <w:lvlText w:val="-"/>
        <w:lvlJc w:val="left"/>
        <w:pPr>
          <w:ind w:left="480" w:hanging="48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lvlOverride w:ilvl="2">
      <w:lvl w:ilvl="2">
        <w:start w:val="1"/>
        <w:numFmt w:val="bullet"/>
        <w:suff w:val="tab"/>
        <w:lvlText w:val="-"/>
        <w:lvlJc w:val="left"/>
        <w:pPr>
          <w:ind w:left="436" w:hanging="24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lvlOverride w:ilvl="3">
      <w:lvl w:ilvl="3">
        <w:start w:val="1"/>
        <w:numFmt w:val="bullet"/>
        <w:suff w:val="tab"/>
        <w:lvlText w:val="-"/>
        <w:lvlJc w:val="left"/>
        <w:pPr>
          <w:ind w:left="720" w:hanging="72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lvlOverride w:ilvl="4">
      <w:lvl w:ilvl="4">
        <w:start w:val="1"/>
        <w:numFmt w:val="bullet"/>
        <w:suff w:val="tab"/>
        <w:lvlText w:val="-"/>
        <w:lvlJc w:val="left"/>
        <w:pPr>
          <w:ind w:left="916" w:hanging="48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lvlOverride w:ilvl="5">
      <w:lvl w:ilvl="5">
        <w:start w:val="1"/>
        <w:numFmt w:val="bullet"/>
        <w:suff w:val="tab"/>
        <w:lvlText w:val="-"/>
        <w:lvlJc w:val="left"/>
        <w:pPr>
          <w:ind w:left="1156" w:hanging="24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lvlOverride w:ilvl="6">
      <w:lvl w:ilvl="6">
        <w:start w:val="1"/>
        <w:numFmt w:val="bullet"/>
        <w:suff w:val="tab"/>
        <w:lvlText w:val="-"/>
        <w:lvlJc w:val="left"/>
        <w:pPr>
          <w:ind w:left="1396" w:hanging="72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lvlOverride w:ilvl="7">
      <w:lvl w:ilvl="7">
        <w:start w:val="1"/>
        <w:numFmt w:val="bullet"/>
        <w:suff w:val="tab"/>
        <w:lvlText w:val="-"/>
        <w:lvlJc w:val="left"/>
        <w:pPr>
          <w:ind w:left="1636" w:hanging="48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lvlOverride w:ilvl="8">
      <w:lvl w:ilvl="8">
        <w:start w:val="1"/>
        <w:numFmt w:val="bullet"/>
        <w:suff w:val="tab"/>
        <w:lvlText w:val="-"/>
        <w:lvlJc w:val="left"/>
        <w:pPr>
          <w:ind w:left="1876" w:hanging="240"/>
        </w:pPr>
        <w:rPr>
          <w:rFonts w:ascii="Helvetica" w:cs="Helvetica" w:hAnsi="Helvetica" w:eastAsia="Helvetica"/>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num>
</w:numbering>
</file>

<file path=word/settings.xml><?xml version="1.0" encoding="utf-8"?>
<w:settings xmlns:mc="http://schemas.openxmlformats.org/markup-compatibility/2006" xmlns:o="urn:schemas-microsoft-com:office:office" xmlns:v="urn:schemas-microsoft-com:vml" xmlns:w="http://schemas.openxmlformats.org/wordprocessingml/2006/main">
  <w:view w:val="print"/>
  <w:mirrorMargins w:val="0"/>
  <w:bordersDoNotSurroundHeader w:val="0"/>
  <w:bordersDoNotSurroundFooter w:val="0"/>
  <w:revisionView w:markup="1" w:comments="1" w:insDel="1" w:formatting="0"/>
  <w:trackRevisions/>
  <w:defaultTabStop w:val="720"/>
  <w:autoHyphenation w:val="1"/>
  <w:evenAndOddHeaders w:val="0"/>
  <w:bookFoldPrinting w:val="0"/>
  <w:noLineBreaksAfter w:lang="English" w:val="‘“(〔[{〈《「『【⦅〘〖«〝︵︷︹︻︽︿﹁﹃﹇﹙﹛﹝｢"/>
  <w:noLineBreaksBefore w:lang="English" w:val="’”)〕]}〉"/>
  <w:compat>
    <w:compatSetting w:name="compatibilityMode" w:uri="http://schemas.microsoft.com/office/word" w:val="15"/>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w="http://schemas.openxmlformats.org/wordprocessingml/2006/main" xmlns:mc="http://schemas.openxmlformats.org/markup-compatibility/2006" xmlns:w14="http://schemas.microsoft.com/office/word/2010/wordml" mc:Ignorable="w14">
  <w:docDefaults>
    <w:rPrDefault>
      <w:rPr>
        <w:rFonts w:ascii="Times New Roman" w:cs="Times New Roman" w:hAnsi="Times New Roman" w:eastAsia="Arial Unicode MS"/>
        <w:b w:val="0"/>
        <w:bCs w:val="0"/>
        <w:i w:val="0"/>
        <w:iCs w:val="0"/>
        <w:caps w:val="0"/>
        <w:smallCaps w:val="0"/>
        <w:strike w:val="0"/>
        <w:dstrike w:val="0"/>
        <w:outline w:val="0"/>
        <w:emboss w:val="0"/>
        <w:imprint w:val="0"/>
        <w:vanish w:val="0"/>
        <w:color w:val="auto"/>
        <w:spacing w:val="0"/>
        <w:w w:val="100"/>
        <w:kern w:val="0"/>
        <w:position w:val="0"/>
        <w:sz w:val="20"/>
        <w:szCs w:val="20"/>
        <w:u w:val="none" w:color="auto"/>
        <w:bdr w:val="nil"/>
        <w:vertAlign w:val="baseline"/>
        <w:lang/>
      </w:rPr>
    </w:rPrDefault>
    <w:pPrDefault>
      <w:pPr>
        <w:keepNext w:val="0"/>
        <w:keepLines w:val="0"/>
        <w:pageBreakBefore w:val="0"/>
        <w:framePr w:anchorLock="0" w:w="0" w:h="0" w:vSpace="0" w:hSpace="0" w:xAlign="left" w:y="0" w:hRule="exact" w:vAnchor="margin"/>
        <w:widowControl w:val="1"/>
        <w:numPr>
          <w:ilvl w:val="0"/>
          <w:numId w:val="0"/>
        </w:numPr>
        <w:suppressLineNumbers w:val="0"/>
        <w:pBdr>
          <w:top w:val="nil"/>
          <w:left w:val="nil"/>
          <w:bottom w:val="nil"/>
          <w:right w:val="nil"/>
          <w:between w:val="nil"/>
          <w:bar w:val="nil"/>
        </w:pBdr>
        <w:shd w:val="clear" w:color="auto" w:fill="auto"/>
        <w:suppressAutoHyphens w:val="0"/>
        <w:spacing w:before="0" w:beforeAutospacing="0" w:after="0" w:afterAutospacing="0" w:line="240" w:lineRule="auto"/>
        <w:ind w:left="0" w:right="0" w:firstLine="0"/>
        <w:jc w:val="left"/>
        <w:outlineLvl w:val="9"/>
      </w:pPr>
    </w:pPrDefault>
  </w:docDefaults>
  <w:style w:type="paragraph" w:default="1" w:styleId="Normal">
    <w:name w:val="Normal"/>
    <w:next w:val="Normal"/>
    <w:pPr/>
    <w:rPr>
      <w:sz w:val="24"/>
      <w:szCs w:val="24"/>
      <w:lang w:val="en-US" w:eastAsia="en-US" w:bidi="ar-SA"/>
    </w:rPr>
  </w:style>
  <w:style w:type="character" w:default="1" w:styleId="Default Paragraph Font">
    <w:name w:val="Default Paragraph Font"/>
    <w:next w:val="Default Paragraph Font"/>
  </w:style>
  <w:style w:type="character" w:styleId="Hyperlink">
    <w:name w:val="Hyperlink"/>
    <w:rPr>
      <w:u w:val="single"/>
    </w:rPr>
  </w:style>
  <w:style w:type="table" w:default="1" w:styleId="Table Normal">
    <w:name w:val="Table Normal"/>
    <w:next w:val="Table Normal"/>
    <w:pPr/>
    <w:tblPr>
      <w:tblInd w:w="0" w:type="dxa"/>
    </w:tblPr>
    <w:trPr/>
    <w:tcPr/>
    <w:tblStylePr w:type="firstRow"/>
    <w:tblStylePr w:type="lastRow"/>
    <w:tblStylePr w:type="firstCol"/>
    <w:tblStylePr w:type="lastCol"/>
    <w:tblStylePr w:type="band1Vert"/>
    <w:tblStylePr w:type="band2Vert"/>
    <w:tblStylePr w:type="band1Horz"/>
    <w:tblStylePr w:type="band2Horz"/>
    <w:tblStylePr w:type="neCell"/>
    <w:tblStylePr w:type="nwCell"/>
    <w:tblStylePr w:type="seCell"/>
    <w:tblStylePr w:type="swCell"/>
  </w:style>
  <w:style w:type="numbering" w:default="1" w:styleId="No List">
    <w:name w:val="No List"/>
    <w:next w:val="No List"/>
    <w:pPr/>
  </w:style>
  <w:style w:type="paragraph" w:styleId="Header &amp; Footer">
    <w:name w:val="Header &amp; Footer"/>
    <w:next w:val="Header &amp; Footer"/>
    <w:pPr>
      <w:keepNext w:val="0"/>
      <w:keepLines w:val="0"/>
      <w:pageBreakBefore w:val="0"/>
      <w:widowControl w:val="1"/>
      <w:shd w:val="clear" w:color="auto" w:fill="auto"/>
      <w:tabs>
        <w:tab w:val="right" w:pos="9020"/>
      </w:tabs>
      <w:suppressAutoHyphens w:val="0"/>
      <w:bidi w:val="0"/>
      <w:spacing w:before="0" w:after="0" w:line="240"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vertAlign w:val="baseline"/>
    </w:rPr>
  </w:style>
  <w:style w:type="paragraph" w:styleId="Default">
    <w:name w:val="Default"/>
    <w:next w:val="Default"/>
    <w:pPr>
      <w:keepNext w:val="0"/>
      <w:keepLines w:val="0"/>
      <w:pageBreakBefore w:val="0"/>
      <w:widowControl w:val="1"/>
      <w:shd w:val="clear" w:color="auto" w:fill="auto"/>
      <w:suppressAutoHyphens w:val="0"/>
      <w:bidi w:val="0"/>
      <w:spacing w:before="160" w:after="0" w:line="288" w:lineRule="auto"/>
      <w:ind w:left="0" w:right="0" w:firstLine="0"/>
      <w:jc w:val="left"/>
      <w:outlineLvl w:val="9"/>
    </w:pPr>
    <w:rPr>
      <w:rFonts w:ascii="Helvetica Neue" w:cs="Arial Unicode MS" w:hAnsi="Helvetica Neue" w:eastAsia="Arial Unicode MS"/>
      <w:b w:val="0"/>
      <w:bCs w:val="0"/>
      <w:i w:val="0"/>
      <w:iCs w:val="0"/>
      <w:caps w:val="0"/>
      <w:smallCaps w:val="0"/>
      <w:strike w:val="0"/>
      <w:dstrike w:val="0"/>
      <w:outline w:val="0"/>
      <w:color w:val="000000"/>
      <w:spacing w:val="0"/>
      <w:kern w:val="0"/>
      <w:position w:val="0"/>
      <w:sz w:val="24"/>
      <w:szCs w:val="24"/>
      <w:u w:val="none" w:color="000000"/>
      <w:vertAlign w:val="baseline"/>
      <w:lang w:val="en-US"/>
    </w:rPr>
  </w:style>
  <w:style w:type="character" w:styleId="None">
    <w:name w:val="None"/>
  </w:style>
  <w:style w:type="character" w:styleId="Hyperlink.0">
    <w:name w:val="Hyperlink.0"/>
    <w:basedOn w:val="None"/>
    <w:next w:val="Hyperlink.0"/>
    <w:rPr>
      <w:rFonts w:ascii="Times New Roman" w:cs="Times New Roman" w:hAnsi="Times New Roman" w:eastAsia="Times New Roman"/>
      <w:color w:val="0000ff"/>
      <w:u w:val="single" w:color="0000ff"/>
    </w:rPr>
  </w:style>
  <w:style w:type="numbering" w:styleId="Dash">
    <w:name w:val="Dash"/>
    <w:pPr>
      <w:numPr>
        <w:numId w:val="1"/>
      </w:numPr>
    </w:pPr>
  </w:style>
  <w:style w:type="character" w:styleId="Hyperlink.1">
    <w:name w:val="Hyperlink.1"/>
    <w:basedOn w:val="None"/>
    <w:next w:val="Hyperlink.1"/>
    <w:rPr>
      <w:rFonts w:ascii="Times New Roman" w:cs="Times New Roman" w:hAnsi="Times New Roman" w:eastAsia="Times New Roman"/>
      <w:color w:val="000000"/>
      <w:u w:val="single" w:color="000000"/>
    </w:rPr>
  </w:style>
  <w:style w:type="paragraph" w:styleId="Body A">
    <w:name w:val="Body A"/>
    <w:next w:val="Body A"/>
    <w:pPr>
      <w:keepNext w:val="0"/>
      <w:keepLines w:val="0"/>
      <w:pageBreakBefore w:val="0"/>
      <w:widowControl w:val="1"/>
      <w:shd w:val="clear" w:color="auto" w:fill="auto"/>
      <w:suppressAutoHyphens w:val="0"/>
      <w:bidi w:val="0"/>
      <w:spacing w:before="0" w:after="0" w:line="240" w:lineRule="auto"/>
      <w:ind w:left="0" w:right="0" w:firstLine="0"/>
      <w:jc w:val="left"/>
      <w:outlineLvl w:val="9"/>
    </w:pPr>
    <w:rPr>
      <w:rFonts w:ascii="Times New Roman" w:cs="Arial Unicode MS" w:hAnsi="Times New Roman" w:eastAsia="Arial Unicode MS"/>
      <w:b w:val="0"/>
      <w:bCs w:val="0"/>
      <w:i w:val="0"/>
      <w:iCs w:val="0"/>
      <w:caps w:val="0"/>
      <w:smallCaps w:val="0"/>
      <w:strike w:val="0"/>
      <w:dstrike w:val="0"/>
      <w:outline w:val="0"/>
      <w:color w:val="000000"/>
      <w:spacing w:val="0"/>
      <w:kern w:val="0"/>
      <w:position w:val="0"/>
      <w:sz w:val="24"/>
      <w:szCs w:val="24"/>
      <w:u w:val="none" w:color="000000"/>
      <w:vertAlign w:val="baseline"/>
      <w:lang w:val="en-US"/>
    </w:rPr>
  </w:style>
</w:styles>
</file>

<file path=word/_rels/document.xml.rels><?xml version="1.0" encoding="UTF-8" standalone="yes"?><Relationships xmlns="http://schemas.openxmlformats.org/package/2006/relationships"><Relationship Id="rId1" Type="http://schemas.openxmlformats.org/officeDocument/2006/relationships/settings" Target="settings.xml"/><Relationship Id="rId2" Type="http://schemas.openxmlformats.org/officeDocument/2006/relationships/fontTable" Target="fontTable.xml"/><Relationship Id="rId3" Type="http://schemas.openxmlformats.org/officeDocument/2006/relationships/styles" Target="styles.xml"/><Relationship Id="rId4" Type="http://schemas.openxmlformats.org/officeDocument/2006/relationships/header" Target="header1.xml"/><Relationship Id="rId5" Type="http://schemas.openxmlformats.org/officeDocument/2006/relationships/footer" Target="footer1.xml"/><Relationship Id="rId6" Type="http://schemas.openxmlformats.org/officeDocument/2006/relationships/numbering" Target="numbering.xml"/><Relationship Id="rId7" Type="http://schemas.openxmlformats.org/officeDocument/2006/relationships/theme" Target="theme/theme1.xml"/></Relationships>

</file>

<file path=word/theme/theme1.xml><?xml version="1.0" encoding="utf-8"?>
<a:theme xmlns:a="http://schemas.openxmlformats.org/drawingml/2006/main" xmlns:r="http://schemas.openxmlformats.org/officeDocument/2006/relationships"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upright="0">
        <a:noAutofit/>
      </a:bodyPr>
      <a:lstStyle>
        <a:def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upright="0">
        <a:spAutoFit/>
      </a:bodyPr>
      <a:lstStyle>
        <a:defPPr marL="0" marR="0" indent="0" algn="l" defTabSz="914400" rtl="0" fontAlgn="auto" latinLnBrk="0"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b="0" baseline="0" cap="none" i="0" spc="0" strike="noStrike" sz="1800" u="none" kumimoji="0" normalizeH="0">
            <a:ln>
              <a:noFill/>
            </a:ln>
            <a:solidFill>
              <a:srgbClr val="000000"/>
            </a:solidFill>
            <a:effectLst/>
            <a:uFillTx/>
          </a:defRPr>
        </a:lvl9pPr>
      </a:lstStyle>
      <a:style>
        <a:lnRef idx="0"/>
        <a:fillRef idx="0"/>
        <a:effectRef idx="0"/>
        <a:fontRef idx="none"/>
      </a:style>
    </a:txDef>
  </a:objectDefaults>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xsi="http://www.w3.org/2001/XMLSchema-instance"/>
</file>